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31.99999999999999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765"/>
        <w:gridCol w:w="3735"/>
        <w:gridCol w:w="2625"/>
        <w:gridCol w:w="975"/>
        <w:tblGridChange w:id="0">
          <w:tblGrid>
            <w:gridCol w:w="945"/>
            <w:gridCol w:w="765"/>
            <w:gridCol w:w="3735"/>
            <w:gridCol w:w="2625"/>
            <w:gridCol w:w="975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(PT/MA)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(ES)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Moderator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Conference Opening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8761d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8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I, D, P*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to the Spring Conference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Sérgio Águia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Message by District Director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District Council Meeting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761d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firstLine="2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I, D, P*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Welcome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District 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Vilas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Robert’s Rules of Order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Parliamentary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Procedures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Carvalho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Certification of Quorum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Silvia Vilas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Adoption of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Approval of previous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Minutes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Core Team Reports</w:t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09:55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District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 Quality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Villarreal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Growth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Norberto Amaral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Marketing &amp; Public Relations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Hanane Bourehiyi</w:t>
            </w:r>
          </w:p>
        </w:tc>
        <w:tc>
          <w:tcPr/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Finance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Gustavo Amaro</w:t>
            </w:r>
          </w:p>
        </w:tc>
        <w:tc>
          <w:tcPr/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IT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Fabrício Monteiro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Q&amp;A + small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/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District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Fall Summit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Villarreal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District Conference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Claudia Villarreal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District Leadership Committee (DLC)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Pablo García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Audit Committee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Akhil Gupta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Alignment Committee Report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Sérgio Águia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District Elections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District Elections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dfe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b w:val="1"/>
                <w:color w:val="38761d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Business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Adjournment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Vera Margarida Cunha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</w:t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* I = Information D = Decision P = Preliminary (final decision by TI)</w:t>
    </w:r>
  </w:p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87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855"/>
      <w:gridCol w:w="6015"/>
      <w:tblGridChange w:id="0">
        <w:tblGrid>
          <w:gridCol w:w="3855"/>
          <w:gridCol w:w="601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</w:tcPr>
        <w:p w:rsidR="00000000" w:rsidDel="00000000" w:rsidP="00000000" w:rsidRDefault="00000000" w:rsidRPr="00000000" w14:paraId="000000A9">
          <w:pPr>
            <w:pageBreakBefore w:val="0"/>
            <w:pBdr>
              <w:top w:color="ffffff" w:space="2" w:sz="8" w:val="single"/>
              <w:left w:color="ffffff" w:space="2" w:sz="8" w:val="single"/>
              <w:bottom w:color="ffffff" w:space="2" w:sz="8" w:val="single"/>
              <w:right w:color="ffffff" w:space="2" w:sz="8" w:val="single"/>
            </w:pBdr>
            <w:rPr/>
          </w:pPr>
          <w:r w:rsidDel="00000000" w:rsidR="00000000" w:rsidRPr="00000000">
            <w:rPr/>
            <w:drawing>
              <wp:inline distB="0" distT="0" distL="0" distR="0">
                <wp:extent cx="2460308" cy="485775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0308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A">
          <w:pPr>
            <w:pageBreakBefore w:val="0"/>
            <w:pBdr>
              <w:top w:color="ffffff" w:space="2" w:sz="8" w:val="single"/>
              <w:left w:color="ffffff" w:space="2" w:sz="8" w:val="single"/>
              <w:bottom w:color="ffffff" w:space="2" w:sz="8" w:val="single"/>
              <w:right w:color="ffffff" w:space="2" w:sz="8" w:val="single"/>
            </w:pBdr>
            <w:spacing w:line="240" w:lineRule="auto"/>
            <w:jc w:val="right"/>
            <w:rPr>
              <w:b w:val="1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sz w:val="36"/>
              <w:szCs w:val="36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85200c"/>
              <w:sz w:val="32"/>
              <w:szCs w:val="32"/>
              <w:rtl w:val="0"/>
            </w:rPr>
            <w:t xml:space="preserve">District 107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B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36"/>
        <w:szCs w:val="36"/>
        <w:highlight w:val="white"/>
      </w:rPr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1"/>
        <w:sz w:val="36"/>
        <w:szCs w:val="36"/>
        <w:highlight w:val="white"/>
        <w:rtl w:val="0"/>
      </w:rPr>
      <w:t xml:space="preserve">District Council Meeting</w:t>
    </w:r>
  </w:p>
  <w:p w:rsidR="00000000" w:rsidDel="00000000" w:rsidP="00000000" w:rsidRDefault="00000000" w:rsidRPr="00000000" w14:paraId="000000AC">
    <w:pPr>
      <w:pageBreakBefore w:val="0"/>
      <w:spacing w:line="240" w:lineRule="auto"/>
      <w:jc w:val="center"/>
      <w:rPr>
        <w:rFonts w:ascii="Calibri" w:cs="Calibri" w:eastAsia="Calibri" w:hAnsi="Calibri"/>
        <w:b w:val="1"/>
        <w:color w:val="85200c"/>
        <w:sz w:val="28"/>
        <w:szCs w:val="28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color w:val="85200c"/>
        <w:sz w:val="28"/>
        <w:szCs w:val="28"/>
        <w:highlight w:val="white"/>
        <w:rtl w:val="0"/>
      </w:rPr>
      <w:t xml:space="preserve">18 May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